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32A67" w:rsidRPr="00DE315F" w14:paraId="66DB793D" w14:textId="77777777" w:rsidTr="00901F64">
        <w:tc>
          <w:tcPr>
            <w:tcW w:w="9720" w:type="dxa"/>
            <w:shd w:val="clear" w:color="auto" w:fill="C9B9F9"/>
          </w:tcPr>
          <w:p w14:paraId="1DC698AA" w14:textId="77777777" w:rsidR="00332A67" w:rsidRPr="00DE315F" w:rsidRDefault="00332A67" w:rsidP="00901F64">
            <w:pPr>
              <w:spacing w:before="120" w:after="120"/>
              <w:ind w:firstLine="0"/>
              <w:rPr>
                <w:rFonts w:ascii="Avenir Book" w:hAnsi="Avenir Book"/>
                <w:color w:val="833C0B" w:themeColor="accent2" w:themeShade="80"/>
                <w:sz w:val="28"/>
                <w:szCs w:val="28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Volet 6</w:t>
            </w:r>
            <w:r w:rsidRPr="00DE315F">
              <w:rPr>
                <w:rFonts w:ascii="Avenir Book" w:hAnsi="Avenir Book"/>
                <w:b/>
                <w:color w:val="000000" w:themeColor="text1"/>
                <w:sz w:val="28"/>
                <w:szCs w:val="28"/>
                <w:lang w:val="fr-CA"/>
              </w:rPr>
              <w:t>: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 xml:space="preserve"> Favoriser l</w:t>
            </w:r>
            <w:r w:rsidRPr="00E572D0">
              <w:rPr>
                <w:rFonts w:ascii="Avenir Book" w:hAnsi="Avenir Book" w:cstheme="minorHAnsi"/>
                <w:b/>
                <w:sz w:val="28"/>
                <w:szCs w:val="28"/>
                <w:lang w:val="fr-CA"/>
              </w:rPr>
              <w:t>'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intégration de la langue et du contenu</w:t>
            </w:r>
          </w:p>
        </w:tc>
      </w:tr>
      <w:tr w:rsidR="00332A67" w:rsidRPr="00DE315F" w14:paraId="4908C5CA" w14:textId="77777777" w:rsidTr="00901F64">
        <w:tc>
          <w:tcPr>
            <w:tcW w:w="9720" w:type="dxa"/>
            <w:shd w:val="clear" w:color="auto" w:fill="C9B9F9"/>
          </w:tcPr>
          <w:p w14:paraId="0CC6FDF1" w14:textId="77777777" w:rsidR="00332A67" w:rsidRPr="00DE315F" w:rsidRDefault="00332A67" w:rsidP="00901F64">
            <w:pPr>
              <w:spacing w:before="120" w:after="120"/>
              <w:ind w:firstLine="0"/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  <w:t xml:space="preserve">6A: </w:t>
            </w:r>
            <w:r w:rsidRPr="00DE315F">
              <w:rPr>
                <w:rFonts w:ascii="Avenir Book" w:hAnsi="Avenir Book" w:cstheme="minorHAnsi"/>
                <w:b/>
                <w:sz w:val="24"/>
                <w:szCs w:val="24"/>
                <w:lang w:val="fr-CA"/>
              </w:rPr>
              <w:t>Attention linguistique – pratiques pédagogiques qui mettent délibérément l</w:t>
            </w:r>
            <w:r w:rsidRPr="0033347E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 w:cstheme="minorHAnsi"/>
                <w:b/>
                <w:sz w:val="24"/>
                <w:szCs w:val="24"/>
                <w:lang w:val="fr-CA"/>
              </w:rPr>
              <w:t>accent sur la langue pendant l'enseignement du contenu</w:t>
            </w:r>
          </w:p>
        </w:tc>
      </w:tr>
    </w:tbl>
    <w:p w14:paraId="7098BBE8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alterne l'accent sur le contenu et sur la langue de façon naturelle.</w:t>
      </w:r>
    </w:p>
    <w:p w14:paraId="2E6DB835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recherche et profite efficacement des occasions d'enseigner la langue (caractéristiques, fonctions, genres) pour clarifier les méprises linguistiques en lien avec le contenu.</w:t>
      </w:r>
    </w:p>
    <w:p w14:paraId="42408592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communique les objectifs linguistiques aux élèves de façon accessible.</w:t>
      </w:r>
    </w:p>
    <w:p w14:paraId="40511458" w14:textId="77777777" w:rsidR="00332A67" w:rsidRPr="00DE315F" w:rsidRDefault="00332A67" w:rsidP="00332A67">
      <w:pPr>
        <w:pStyle w:val="ListParagraph"/>
        <w:numPr>
          <w:ilvl w:val="0"/>
          <w:numId w:val="1"/>
        </w:numPr>
        <w:spacing w:before="120"/>
        <w:rPr>
          <w:rFonts w:ascii="Avenir Book" w:hAnsi="Avenir Book" w:cstheme="minorHAnsi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modélise et suscite des structures ou des fonctions linguistiques spécifiques.</w:t>
      </w:r>
    </w:p>
    <w:p w14:paraId="018659CD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L'attention portée par 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à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 xml:space="preserve"> la langue </w:t>
      </w:r>
      <w:r w:rsidRPr="00DE315F">
        <w:rPr>
          <w:rFonts w:ascii="Avenir Book" w:hAnsi="Avenir Book" w:cstheme="minorHAnsi"/>
          <w:sz w:val="24"/>
          <w:szCs w:val="24"/>
          <w:lang w:val="fr-CA"/>
        </w:rPr>
        <w:t>(grammaire, syntaxe, discours) est contextualisée dans l'enseignement du contenu.</w:t>
      </w:r>
      <w:r w:rsidRPr="00DE315F">
        <w:rPr>
          <w:rFonts w:ascii="Avenir Book" w:hAnsi="Avenir Book"/>
          <w:sz w:val="24"/>
          <w:szCs w:val="24"/>
          <w:lang w:val="fr-CA"/>
        </w:rPr>
        <w:t xml:space="preserve"> </w:t>
      </w:r>
    </w:p>
    <w:p w14:paraId="1A2FBB2E" w14:textId="77777777" w:rsidR="00332A67" w:rsidRPr="00DE315F" w:rsidRDefault="00332A67" w:rsidP="00332A67">
      <w:pPr>
        <w:pStyle w:val="ListParagraph"/>
        <w:ind w:left="1449" w:firstLine="0"/>
        <w:rPr>
          <w:rFonts w:ascii="Avenir Book" w:hAnsi="Avenir Book"/>
          <w:sz w:val="24"/>
          <w:szCs w:val="24"/>
          <w:lang w:val="fr-CA"/>
        </w:rPr>
      </w:pPr>
    </w:p>
    <w:p w14:paraId="342CA5E9" w14:textId="77777777" w:rsidR="00332A67" w:rsidRPr="00DE315F" w:rsidRDefault="00332A67" w:rsidP="00332A67">
      <w:p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01C1" wp14:editId="30961A5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62700" cy="0"/>
                <wp:effectExtent l="12700" t="1270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 cap="rnd" cmpd="dbl">
                          <a:solidFill>
                            <a:srgbClr val="2F54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5D14D" id="Straight Connector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501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" strokecolor="#2f5496" strokeweight="1.5pt">
                <v:stroke linestyle="thinThin" joinstyle="miter" endcap="round"/>
              </v:line>
            </w:pict>
          </mc:Fallback>
        </mc:AlternateContent>
      </w:r>
    </w:p>
    <w:p w14:paraId="2FE5A497" w14:textId="77777777" w:rsidR="00332A67" w:rsidRPr="00DE315F" w:rsidRDefault="00332A67" w:rsidP="00332A67">
      <w:pPr>
        <w:rPr>
          <w:rFonts w:ascii="Avenir Book" w:hAnsi="Avenir Book"/>
          <w:b/>
          <w:sz w:val="24"/>
          <w:szCs w:val="24"/>
          <w:lang w:val="fr-CA"/>
        </w:rPr>
      </w:pPr>
      <w:r w:rsidRPr="00DE315F">
        <w:rPr>
          <w:rFonts w:ascii="Avenir Book" w:hAnsi="Avenir Book"/>
          <w:b/>
          <w:sz w:val="24"/>
          <w:szCs w:val="24"/>
          <w:lang w:val="fr-CA"/>
        </w:rPr>
        <w:t xml:space="preserve">Exemples:  </w:t>
      </w:r>
    </w:p>
    <w:p w14:paraId="17E7F4E2" w14:textId="77777777" w:rsidR="00332A67" w:rsidRPr="00DE315F" w:rsidRDefault="00332A67" w:rsidP="00332A67">
      <w:pPr>
        <w:rPr>
          <w:rFonts w:ascii="Avenir Book" w:hAnsi="Avenir Book"/>
          <w:b/>
          <w:sz w:val="24"/>
          <w:szCs w:val="24"/>
          <w:lang w:val="fr-CA"/>
        </w:rPr>
      </w:pPr>
    </w:p>
    <w:p w14:paraId="38AA50E4" w14:textId="77777777" w:rsidR="00332A67" w:rsidRPr="00DE315F" w:rsidRDefault="00332A67" w:rsidP="00332A67">
      <w:pPr>
        <w:pStyle w:val="ListParagraph"/>
        <w:ind w:firstLine="0"/>
        <w:rPr>
          <w:rFonts w:ascii="Avenir Book" w:hAnsi="Avenir Book"/>
          <w:i/>
          <w:lang w:val="fr-CA"/>
        </w:rPr>
      </w:pPr>
      <w:r w:rsidRPr="00DE315F">
        <w:rPr>
          <w:rFonts w:ascii="Avenir Book" w:hAnsi="Avenir Book"/>
          <w:i/>
          <w:lang w:val="fr-CA"/>
        </w:rPr>
        <w:t xml:space="preserve">1. Dans le but de susciter le langage académique, une </w:t>
      </w:r>
      <w:r w:rsidRPr="00DE315F">
        <w:rPr>
          <w:rFonts w:ascii="Avenir Book" w:hAnsi="Avenir Book" w:cstheme="minorHAnsi"/>
          <w:i/>
          <w:lang w:val="fr-CA"/>
        </w:rPr>
        <w:t>enseignant</w:t>
      </w:r>
      <w:r w:rsidRPr="00DE315F">
        <w:rPr>
          <w:rFonts w:ascii="Avenir Book" w:hAnsi="Avenir Book" w:cstheme="minorHAnsi"/>
          <w:bCs/>
          <w:i/>
          <w:lang w:val="fr-CA"/>
        </w:rPr>
        <w:t>e</w:t>
      </w:r>
      <w:r w:rsidRPr="00DE315F">
        <w:rPr>
          <w:rFonts w:ascii="Avenir Book" w:hAnsi="Avenir Book" w:cstheme="minorHAnsi"/>
          <w:i/>
          <w:lang w:val="fr-CA"/>
        </w:rPr>
        <w:t xml:space="preserve"> </w:t>
      </w:r>
      <w:r w:rsidRPr="00DE315F">
        <w:rPr>
          <w:rFonts w:ascii="Avenir Book" w:hAnsi="Avenir Book"/>
          <w:i/>
          <w:lang w:val="fr-CA"/>
        </w:rPr>
        <w:t>de 5</w:t>
      </w:r>
      <w:r w:rsidRPr="00DE315F">
        <w:rPr>
          <w:rFonts w:ascii="Avenir Book" w:hAnsi="Avenir Book"/>
          <w:i/>
          <w:vertAlign w:val="superscript"/>
          <w:lang w:val="fr-CA"/>
        </w:rPr>
        <w:t>ème</w:t>
      </w:r>
      <w:r w:rsidRPr="00DE315F">
        <w:rPr>
          <w:rFonts w:ascii="Avenir Book" w:hAnsi="Avenir Book"/>
          <w:i/>
          <w:lang w:val="fr-CA"/>
        </w:rPr>
        <w:t xml:space="preserve"> année affiche à travers la classe des exemples de phrases types. Pour la comparaison et le contraste, elle affiche par exemple :</w:t>
      </w:r>
      <w:proofErr w:type="gramStart"/>
      <w:r w:rsidRPr="00DE315F">
        <w:rPr>
          <w:rFonts w:ascii="Avenir Book" w:hAnsi="Avenir Book"/>
          <w:i/>
          <w:lang w:val="fr-CA"/>
        </w:rPr>
        <w:t xml:space="preserve"> «A</w:t>
      </w:r>
      <w:proofErr w:type="gramEnd"/>
      <w:r w:rsidRPr="00DE315F">
        <w:rPr>
          <w:rFonts w:ascii="Avenir Book" w:hAnsi="Avenir Book"/>
          <w:i/>
          <w:lang w:val="fr-CA"/>
        </w:rPr>
        <w:t xml:space="preserve"> est… mais B est...»  </w:t>
      </w:r>
      <w:proofErr w:type="gramStart"/>
      <w:r w:rsidRPr="00DE315F">
        <w:rPr>
          <w:rFonts w:ascii="Avenir Book" w:hAnsi="Avenir Book"/>
          <w:i/>
          <w:lang w:val="fr-CA"/>
        </w:rPr>
        <w:t>«Alors</w:t>
      </w:r>
      <w:proofErr w:type="gramEnd"/>
      <w:r w:rsidRPr="00DE315F">
        <w:rPr>
          <w:rFonts w:ascii="Avenir Book" w:hAnsi="Avenir Book"/>
          <w:i/>
          <w:lang w:val="fr-CA"/>
        </w:rPr>
        <w:t xml:space="preserve"> que A est..., B est...» </w:t>
      </w:r>
      <w:proofErr w:type="gramStart"/>
      <w:r w:rsidRPr="00DE315F">
        <w:rPr>
          <w:rFonts w:ascii="Avenir Book" w:hAnsi="Avenir Book"/>
          <w:i/>
          <w:lang w:val="fr-CA"/>
        </w:rPr>
        <w:t>«A</w:t>
      </w:r>
      <w:proofErr w:type="gramEnd"/>
      <w:r w:rsidRPr="00DE315F">
        <w:rPr>
          <w:rFonts w:ascii="Avenir Book" w:hAnsi="Avenir Book"/>
          <w:i/>
          <w:lang w:val="fr-CA"/>
        </w:rPr>
        <w:t xml:space="preserve"> et B sont semblables/similaires/diffèrent en ce que...».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enseignante suggère aux élèves d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employer ces phrases lors des discussions en classe, des travaux en petits groupes ou par paires, et pendant les exercices écrits. Elle porte attention à leur formulation lorsqu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ils expriment la comparaison et le contraste, et refuse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emploi répétitif d’une même phrase (sachant qu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ils tendent à surutiliser la plus facile,</w:t>
      </w:r>
      <w:proofErr w:type="gramStart"/>
      <w:r w:rsidRPr="00DE315F">
        <w:rPr>
          <w:rFonts w:ascii="Avenir Book" w:hAnsi="Avenir Book"/>
          <w:i/>
          <w:lang w:val="fr-CA"/>
        </w:rPr>
        <w:t xml:space="preserve"> «A</w:t>
      </w:r>
      <w:proofErr w:type="gramEnd"/>
      <w:r w:rsidRPr="00DE315F">
        <w:rPr>
          <w:rFonts w:ascii="Avenir Book" w:hAnsi="Avenir Book"/>
          <w:i/>
          <w:lang w:val="fr-CA"/>
        </w:rPr>
        <w:t xml:space="preserve"> est… mais B est…»). Lorsqu'un élève choisit encore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expression facile, elle propose:</w:t>
      </w:r>
      <w:proofErr w:type="gramStart"/>
      <w:r w:rsidRPr="00DE315F">
        <w:rPr>
          <w:rFonts w:ascii="Avenir Book" w:hAnsi="Avenir Book"/>
          <w:i/>
          <w:lang w:val="fr-CA"/>
        </w:rPr>
        <w:t xml:space="preserve"> «Essayons</w:t>
      </w:r>
      <w:proofErr w:type="gramEnd"/>
      <w:r w:rsidRPr="00DE315F">
        <w:rPr>
          <w:rFonts w:ascii="Avenir Book" w:hAnsi="Avenir Book"/>
          <w:i/>
          <w:lang w:val="fr-CA"/>
        </w:rPr>
        <w:t xml:space="preserve"> de comparer ces deux choses autrement. Regarde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affiche: quelle autre expression pourrais-tu employer</w:t>
      </w:r>
      <w:proofErr w:type="gramStart"/>
      <w:r w:rsidRPr="00DE315F">
        <w:rPr>
          <w:rFonts w:ascii="Avenir Book" w:hAnsi="Avenir Book"/>
          <w:i/>
          <w:lang w:val="fr-CA"/>
        </w:rPr>
        <w:t>?»</w:t>
      </w:r>
      <w:proofErr w:type="gramEnd"/>
    </w:p>
    <w:p w14:paraId="78EE014C" w14:textId="77777777" w:rsidR="00332A67" w:rsidRPr="00DE315F" w:rsidRDefault="00332A67" w:rsidP="00332A67">
      <w:pPr>
        <w:pStyle w:val="ListParagraph"/>
        <w:ind w:firstLine="0"/>
        <w:rPr>
          <w:rFonts w:ascii="Avenir Book" w:hAnsi="Avenir Book"/>
          <w:i/>
          <w:lang w:val="fr-CA"/>
        </w:rPr>
      </w:pPr>
    </w:p>
    <w:p w14:paraId="5DB4A742" w14:textId="77777777" w:rsidR="00332A67" w:rsidRPr="00DE315F" w:rsidRDefault="00332A67" w:rsidP="00332A67">
      <w:pPr>
        <w:pStyle w:val="ListParagraph"/>
        <w:ind w:firstLine="0"/>
        <w:rPr>
          <w:rFonts w:ascii="Avenir Book" w:hAnsi="Avenir Book"/>
          <w:i/>
          <w:lang w:val="fr-CA"/>
        </w:rPr>
      </w:pPr>
      <w:r w:rsidRPr="00DE315F">
        <w:rPr>
          <w:rFonts w:ascii="Avenir Book" w:hAnsi="Avenir Book"/>
          <w:i/>
          <w:lang w:val="fr-CA"/>
        </w:rPr>
        <w:t>2. Un enseignant de 2</w:t>
      </w:r>
      <w:r w:rsidRPr="00DE315F">
        <w:rPr>
          <w:rFonts w:ascii="Avenir Book" w:hAnsi="Avenir Book"/>
          <w:i/>
          <w:vertAlign w:val="superscript"/>
          <w:lang w:val="fr-CA"/>
        </w:rPr>
        <w:t>ème</w:t>
      </w:r>
      <w:r w:rsidRPr="00DE315F">
        <w:rPr>
          <w:rFonts w:ascii="Avenir Book" w:hAnsi="Avenir Book"/>
          <w:i/>
          <w:lang w:val="fr-CA"/>
        </w:rPr>
        <w:t xml:space="preserve"> année conçoit un objectif linguistique pour comparer et différencier les têtards et les grenouilles </w:t>
      </w:r>
      <w:proofErr w:type="gramStart"/>
      <w:r w:rsidRPr="00DE315F">
        <w:rPr>
          <w:rFonts w:ascii="Avenir Book" w:hAnsi="Avenir Book"/>
          <w:i/>
          <w:lang w:val="fr-CA"/>
        </w:rPr>
        <w:t>(«Les</w:t>
      </w:r>
      <w:proofErr w:type="gramEnd"/>
      <w:r w:rsidRPr="00DE315F">
        <w:rPr>
          <w:rFonts w:ascii="Avenir Book" w:hAnsi="Avenir Book"/>
          <w:i/>
          <w:lang w:val="fr-CA"/>
        </w:rPr>
        <w:t xml:space="preserve"> élèves doivent rédiger des phrases simples et composées pour comparer et différencier les têtards et les grenouilles à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 xml:space="preserve">aide de verbes au présent comme avoir, nager, sauter, respirer»). Il conçoit l'objectif en langage adapté aux élèves, l'affiche et le relit avec eux avant l'activité </w:t>
      </w:r>
      <w:proofErr w:type="gramStart"/>
      <w:r w:rsidRPr="00DE315F">
        <w:rPr>
          <w:rFonts w:ascii="Avenir Book" w:hAnsi="Avenir Book"/>
          <w:i/>
          <w:lang w:val="fr-CA"/>
        </w:rPr>
        <w:t>(«J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>écris</w:t>
      </w:r>
      <w:proofErr w:type="gramEnd"/>
      <w:r w:rsidRPr="00DE315F">
        <w:rPr>
          <w:rFonts w:ascii="Avenir Book" w:hAnsi="Avenir Book"/>
          <w:i/>
          <w:lang w:val="fr-CA"/>
        </w:rPr>
        <w:t xml:space="preserve"> des phrases pour décrire comment les têtards et les grenouilles sont identiques ou différents, avec des verbes comme avoir, nager, sauter et respirer»).</w:t>
      </w:r>
    </w:p>
    <w:p w14:paraId="76818955" w14:textId="77777777" w:rsidR="00332A67" w:rsidRPr="00DE315F" w:rsidRDefault="00332A67" w:rsidP="00332A67">
      <w:pPr>
        <w:rPr>
          <w:rFonts w:ascii="Avenir Book" w:hAnsi="Avenir Book"/>
          <w:i/>
          <w:lang w:val="fr-CA"/>
        </w:rPr>
      </w:pPr>
    </w:p>
    <w:p w14:paraId="627E7378" w14:textId="77777777" w:rsidR="00332A67" w:rsidRPr="00DE315F" w:rsidRDefault="00332A67" w:rsidP="00332A67">
      <w:pPr>
        <w:pStyle w:val="ListParagraph"/>
        <w:ind w:firstLine="0"/>
        <w:rPr>
          <w:rFonts w:ascii="Avenir Book" w:hAnsi="Avenir Book"/>
          <w:i/>
          <w:lang w:val="fr-CA"/>
        </w:rPr>
      </w:pPr>
      <w:r w:rsidRPr="00DE315F">
        <w:rPr>
          <w:rFonts w:ascii="Avenir Book" w:hAnsi="Avenir Book"/>
          <w:i/>
          <w:lang w:val="fr-CA"/>
        </w:rPr>
        <w:lastRenderedPageBreak/>
        <w:t>3. En lisant en classe un chapitre d'un manuel de géographie sur les formations terrestres, une enseignante de 4</w:t>
      </w:r>
      <w:r w:rsidRPr="00DE315F">
        <w:rPr>
          <w:rFonts w:ascii="Avenir Book" w:hAnsi="Avenir Book"/>
          <w:i/>
          <w:vertAlign w:val="superscript"/>
          <w:lang w:val="fr-CA"/>
        </w:rPr>
        <w:t>ème</w:t>
      </w:r>
      <w:r w:rsidRPr="00DE315F">
        <w:rPr>
          <w:rFonts w:ascii="Avenir Book" w:hAnsi="Avenir Book"/>
          <w:i/>
          <w:lang w:val="fr-CA"/>
        </w:rPr>
        <w:t xml:space="preserve"> année attire l</w:t>
      </w:r>
      <w:r w:rsidRPr="0033347E">
        <w:rPr>
          <w:rFonts w:ascii="Avenir Book" w:hAnsi="Avenir Book" w:cstheme="minorHAnsi"/>
          <w:i/>
          <w:iCs/>
          <w:lang w:val="fr-CA"/>
        </w:rPr>
        <w:t>'</w:t>
      </w:r>
      <w:r w:rsidRPr="00DE315F">
        <w:rPr>
          <w:rFonts w:ascii="Avenir Book" w:hAnsi="Avenir Book"/>
          <w:i/>
          <w:lang w:val="fr-CA"/>
        </w:rPr>
        <w:t xml:space="preserve">attention des élèves la façon dont les participes sont employés pour indiquer la cause et l'effet </w:t>
      </w:r>
      <w:proofErr w:type="gramStart"/>
      <w:r w:rsidRPr="00DE315F">
        <w:rPr>
          <w:rFonts w:ascii="Avenir Book" w:hAnsi="Avenir Book"/>
          <w:i/>
          <w:lang w:val="fr-CA"/>
        </w:rPr>
        <w:t>(«L'eau</w:t>
      </w:r>
      <w:proofErr w:type="gramEnd"/>
      <w:r w:rsidRPr="00DE315F">
        <w:rPr>
          <w:rFonts w:ascii="Avenir Book" w:hAnsi="Avenir Book"/>
          <w:i/>
          <w:lang w:val="fr-CA"/>
        </w:rPr>
        <w:t xml:space="preserve"> courante de la rivière use le sol, formant un canyon»). Elle demande par exemple aux élèves d'entourer la formulation de cause à effet, de souligner la virgule d'une couleur et le participe d'une autre couleur. Les élèves créent ensuite des phrases de cause à effet pour décrire la formation des reliefs.</w:t>
      </w:r>
    </w:p>
    <w:p w14:paraId="2820AA85" w14:textId="77777777" w:rsidR="00332A67" w:rsidRPr="00DE315F" w:rsidRDefault="00332A67" w:rsidP="00332A67">
      <w:pPr>
        <w:ind w:firstLine="0"/>
        <w:rPr>
          <w:rFonts w:ascii="Avenir Book" w:hAnsi="Avenir Book"/>
          <w:i/>
          <w:sz w:val="24"/>
          <w:szCs w:val="24"/>
          <w:lang w:val="fr-CA"/>
        </w:rPr>
      </w:pPr>
    </w:p>
    <w:p w14:paraId="083A87B0" w14:textId="77777777" w:rsidR="00332A67" w:rsidRPr="00DE315F" w:rsidRDefault="00332A67" w:rsidP="00332A67">
      <w:pPr>
        <w:ind w:firstLine="0"/>
        <w:rPr>
          <w:rFonts w:ascii="Avenir Book" w:hAnsi="Avenir Book"/>
          <w:i/>
          <w:sz w:val="24"/>
          <w:szCs w:val="24"/>
          <w:lang w:val="fr-C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332A67" w:rsidRPr="00DE315F" w14:paraId="4B1E2E85" w14:textId="77777777" w:rsidTr="00901F64">
        <w:tc>
          <w:tcPr>
            <w:tcW w:w="9710" w:type="dxa"/>
            <w:shd w:val="clear" w:color="auto" w:fill="FCFBFD"/>
          </w:tcPr>
          <w:p w14:paraId="48741678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i/>
                <w:sz w:val="24"/>
                <w:szCs w:val="24"/>
                <w:lang w:val="fr-CA"/>
              </w:rPr>
              <w:br w:type="page"/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notes sur ce volet:</w:t>
            </w:r>
          </w:p>
          <w:p w14:paraId="288EE7E4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D62D7B2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3F96E2E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3049C20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2E6410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65A9039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B5BC84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4E81ACE0" w14:textId="77777777" w:rsidTr="00901F64">
        <w:tc>
          <w:tcPr>
            <w:tcW w:w="9710" w:type="dxa"/>
            <w:shd w:val="clear" w:color="auto" w:fill="FCFBFD"/>
          </w:tcPr>
          <w:p w14:paraId="5FEB740A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tenté / 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observé:</w:t>
            </w:r>
          </w:p>
          <w:p w14:paraId="66CF87A9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2944B0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E0FA702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986D28A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447D7A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329854C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AEBAE1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17649999" w14:textId="77777777" w:rsidTr="00901F64">
        <w:tc>
          <w:tcPr>
            <w:tcW w:w="9710" w:type="dxa"/>
            <w:shd w:val="clear" w:color="auto" w:fill="FCFBFD"/>
          </w:tcPr>
          <w:p w14:paraId="5FD1DA06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objectifs:</w:t>
            </w:r>
          </w:p>
          <w:p w14:paraId="10A6116B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DF6E54D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3C793F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A8522A8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08F6764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87E316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C3B3B73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6EB911BF" w14:textId="77777777" w:rsidTr="00901F64">
        <w:tc>
          <w:tcPr>
            <w:tcW w:w="9710" w:type="dxa"/>
            <w:shd w:val="clear" w:color="auto" w:fill="FCFBFD"/>
          </w:tcPr>
          <w:p w14:paraId="09654EDD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Sujets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aimerais approfondir / questions: </w:t>
            </w:r>
          </w:p>
          <w:p w14:paraId="0E8F245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470FB76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D6BB503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80BF115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D2C86ED" w14:textId="77777777" w:rsidR="00332A67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040F2D7" w14:textId="77777777" w:rsidR="00332A67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6B0D32F" w14:textId="77777777" w:rsidR="00332A67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8A28AF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424BA203" w14:textId="77777777" w:rsidTr="00901F64">
        <w:tc>
          <w:tcPr>
            <w:tcW w:w="9710" w:type="dxa"/>
            <w:shd w:val="clear" w:color="auto" w:fill="FCFBFD"/>
          </w:tcPr>
          <w:p w14:paraId="4CEAB03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lastRenderedPageBreak/>
              <w:t xml:space="preserve">Ressources: </w:t>
            </w:r>
          </w:p>
          <w:p w14:paraId="62761F8A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8A4E5D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91375B4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A973E21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7373342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BB63873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8A08CEF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</w:tbl>
    <w:p w14:paraId="6A932A39" w14:textId="77777777" w:rsidR="00332A67" w:rsidRPr="00DE315F" w:rsidRDefault="00332A67" w:rsidP="00332A67">
      <w:pPr>
        <w:rPr>
          <w:rFonts w:ascii="Avenir Book" w:hAnsi="Avenir Book"/>
          <w:b/>
          <w:sz w:val="24"/>
          <w:szCs w:val="24"/>
        </w:rPr>
      </w:pPr>
      <w:r w:rsidRPr="00DE315F">
        <w:rPr>
          <w:rFonts w:ascii="Avenir Book" w:hAnsi="Avenir Book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32A67" w:rsidRPr="00DE315F" w14:paraId="4CC806EE" w14:textId="77777777" w:rsidTr="00901F64">
        <w:tc>
          <w:tcPr>
            <w:tcW w:w="9720" w:type="dxa"/>
            <w:shd w:val="clear" w:color="auto" w:fill="C9B9F9"/>
          </w:tcPr>
          <w:p w14:paraId="2AC7C472" w14:textId="77777777" w:rsidR="00332A67" w:rsidRPr="00DE315F" w:rsidRDefault="00332A67" w:rsidP="00901F64">
            <w:pPr>
              <w:spacing w:before="120" w:after="120"/>
              <w:ind w:firstLine="0"/>
              <w:rPr>
                <w:rFonts w:ascii="Avenir Book" w:hAnsi="Avenir Book"/>
                <w:color w:val="833C0B" w:themeColor="accent2" w:themeShade="80"/>
                <w:sz w:val="28"/>
                <w:szCs w:val="28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lastRenderedPageBreak/>
              <w:t>Volet 6</w:t>
            </w:r>
            <w:r w:rsidRPr="00DE315F">
              <w:rPr>
                <w:rFonts w:ascii="Avenir Book" w:hAnsi="Avenir Book"/>
                <w:b/>
                <w:color w:val="000000" w:themeColor="text1"/>
                <w:sz w:val="28"/>
                <w:szCs w:val="28"/>
                <w:lang w:val="fr-CA"/>
              </w:rPr>
              <w:t>: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 xml:space="preserve"> Favoriser l</w:t>
            </w:r>
            <w:r w:rsidRPr="00E572D0">
              <w:rPr>
                <w:rFonts w:ascii="Avenir Book" w:hAnsi="Avenir Book" w:cstheme="minorHAnsi"/>
                <w:b/>
                <w:sz w:val="28"/>
                <w:szCs w:val="28"/>
                <w:lang w:val="fr-CA"/>
              </w:rPr>
              <w:t>'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intégration de la langue et du contenu</w:t>
            </w:r>
          </w:p>
        </w:tc>
      </w:tr>
      <w:tr w:rsidR="00332A67" w:rsidRPr="00DE315F" w14:paraId="1F85DD3E" w14:textId="77777777" w:rsidTr="00901F64">
        <w:tc>
          <w:tcPr>
            <w:tcW w:w="9720" w:type="dxa"/>
            <w:shd w:val="clear" w:color="auto" w:fill="C9B9F9"/>
          </w:tcPr>
          <w:p w14:paraId="30BEB72C" w14:textId="77777777" w:rsidR="00332A67" w:rsidRPr="00DE315F" w:rsidRDefault="00332A67" w:rsidP="00901F64">
            <w:pPr>
              <w:spacing w:before="120" w:after="120"/>
              <w:ind w:firstLine="0"/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  <w:t xml:space="preserve">6B: </w:t>
            </w:r>
            <w:r w:rsidRPr="00DE315F">
              <w:rPr>
                <w:rFonts w:ascii="Avenir Book" w:hAnsi="Avenir Book" w:cstheme="minorHAnsi"/>
                <w:b/>
                <w:sz w:val="24"/>
                <w:szCs w:val="24"/>
                <w:lang w:val="fr-CA"/>
              </w:rPr>
              <w:t>Rétroaction corrective – stratégies incluant les reformulations, les indices métalinguistiques ou les demandes de clarification</w:t>
            </w:r>
          </w:p>
        </w:tc>
      </w:tr>
    </w:tbl>
    <w:p w14:paraId="6D854739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emploie un éventail de 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 xml:space="preserve">rétroaction corrective </w:t>
      </w:r>
      <w:r w:rsidRPr="00DE315F">
        <w:rPr>
          <w:rFonts w:ascii="Avenir Book" w:hAnsi="Avenir Book" w:cstheme="minorHAnsi"/>
          <w:sz w:val="24"/>
          <w:szCs w:val="24"/>
          <w:lang w:val="fr-CA"/>
        </w:rPr>
        <w:t>adaptées au développement et au contexte pour améliorer la maîtrise linguistique des élèves.</w:t>
      </w:r>
    </w:p>
    <w:p w14:paraId="2D0A3C49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recourt à plusieurs types de 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rétroaction corrective pour aider</w:t>
      </w:r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les élèves à assimiler la langue et à s'améliorer.</w:t>
      </w:r>
    </w:p>
    <w:p w14:paraId="7CB7899E" w14:textId="77777777" w:rsidR="00332A67" w:rsidRPr="00DE315F" w:rsidRDefault="00332A67" w:rsidP="00332A67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 xml:space="preserve"> fait la distinction entre le feedback sur la langue (forme) et le feedback sur le contenu (signification).</w:t>
      </w:r>
    </w:p>
    <w:p w14:paraId="28276F15" w14:textId="77777777" w:rsidR="00332A67" w:rsidRPr="00DE315F" w:rsidRDefault="00332A67" w:rsidP="00332A67">
      <w:pPr>
        <w:pStyle w:val="ListParagraph"/>
        <w:ind w:left="1449" w:firstLine="0"/>
        <w:rPr>
          <w:rFonts w:ascii="Avenir Book" w:hAnsi="Avenir Book"/>
          <w:sz w:val="24"/>
          <w:szCs w:val="24"/>
          <w:lang w:val="fr-CA"/>
        </w:rPr>
      </w:pPr>
    </w:p>
    <w:p w14:paraId="0BDD35B3" w14:textId="77777777" w:rsidR="00332A67" w:rsidRPr="00DE315F" w:rsidRDefault="00332A67" w:rsidP="00332A67">
      <w:p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2B30" wp14:editId="21EE910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62700" cy="0"/>
                <wp:effectExtent l="12700" t="1270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 cap="rnd" cmpd="dbl">
                          <a:solidFill>
                            <a:srgbClr val="2F54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398AB" id="Straight Connector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50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" strokecolor="#2f5496" strokeweight="1.5pt">
                <v:stroke linestyle="thinThin" joinstyle="miter" endcap="round"/>
              </v:line>
            </w:pict>
          </mc:Fallback>
        </mc:AlternateContent>
      </w:r>
    </w:p>
    <w:p w14:paraId="4061C8ED" w14:textId="77777777" w:rsidR="00332A67" w:rsidRPr="00DE315F" w:rsidRDefault="00332A67" w:rsidP="00332A67">
      <w:pPr>
        <w:rPr>
          <w:rFonts w:ascii="Avenir Book" w:hAnsi="Avenir Book"/>
          <w:b/>
          <w:sz w:val="24"/>
          <w:szCs w:val="24"/>
          <w:lang w:val="fr-CA"/>
        </w:rPr>
      </w:pPr>
      <w:r w:rsidRPr="00DE315F">
        <w:rPr>
          <w:rFonts w:ascii="Avenir Book" w:hAnsi="Avenir Book"/>
          <w:b/>
          <w:sz w:val="24"/>
          <w:szCs w:val="24"/>
          <w:lang w:val="fr-CA"/>
        </w:rPr>
        <w:t>Exemples:</w:t>
      </w:r>
    </w:p>
    <w:p w14:paraId="02660F15" w14:textId="77777777" w:rsidR="00332A67" w:rsidRPr="00DE315F" w:rsidRDefault="00332A67" w:rsidP="00332A67">
      <w:pPr>
        <w:rPr>
          <w:rFonts w:ascii="Avenir Book" w:hAnsi="Avenir Book"/>
          <w:b/>
          <w:sz w:val="24"/>
          <w:szCs w:val="24"/>
          <w:lang w:val="fr-CA"/>
        </w:rPr>
      </w:pPr>
    </w:p>
    <w:p w14:paraId="205D4A15" w14:textId="77777777" w:rsidR="00332A67" w:rsidRPr="00DE315F" w:rsidRDefault="00332A67" w:rsidP="00332A67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1. </w:t>
      </w:r>
      <w:r w:rsidRPr="004124F6">
        <w:rPr>
          <w:rFonts w:ascii="Avenir Book" w:hAnsi="Avenir Book"/>
          <w:i/>
          <w:iCs/>
          <w:sz w:val="24"/>
          <w:szCs w:val="24"/>
          <w:lang w:val="fr-CA"/>
        </w:rPr>
        <w:t>Un enseignant</w:t>
      </w:r>
      <w:r w:rsidRPr="00DE315F">
        <w:rPr>
          <w:rFonts w:ascii="Avenir Book" w:hAnsi="Avenir Book"/>
          <w:i/>
          <w:iCs/>
          <w:lang w:val="fr-CA"/>
        </w:rPr>
        <w:t xml:space="preserve"> 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propose à un élève moins avancé une correction explicite qui offre un choix </w:t>
      </w:r>
      <w:proofErr w:type="gram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(«Doit</w:t>
      </w:r>
      <w:proofErr w:type="gram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-on dire _____ </w:t>
      </w:r>
      <w:proofErr w:type="spell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ou</w:t>
      </w:r>
      <w:proofErr w:type="spell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 ______ ?»). Avec un étudiant qui s'autocorrige facilement, il utilise plutôt des incitations (ex: en donnant un indice métalinguistique:</w:t>
      </w:r>
      <w:proofErr w:type="gram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 «Souviens</w:t>
      </w:r>
      <w:proofErr w:type="gram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>-toi qu'en mandarin il faut utiliser un terme de mesure»), ou en demandant une clarification (ex: «Pardon? Je n'ai pas compris</w:t>
      </w:r>
      <w:proofErr w:type="gram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.»</w:t>
      </w:r>
      <w:proofErr w:type="gram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>).</w:t>
      </w:r>
    </w:p>
    <w:p w14:paraId="35EFDCFA" w14:textId="77777777" w:rsidR="00332A67" w:rsidRPr="00DE315F" w:rsidRDefault="00332A67" w:rsidP="00332A67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</w:p>
    <w:p w14:paraId="4DFD2907" w14:textId="77777777" w:rsidR="00332A67" w:rsidRPr="00DE315F" w:rsidRDefault="00332A67" w:rsidP="00332A67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2. </w:t>
      </w:r>
      <w:r w:rsidRPr="004124F6">
        <w:rPr>
          <w:rFonts w:ascii="Avenir Book" w:hAnsi="Avenir Book"/>
          <w:i/>
          <w:iCs/>
          <w:sz w:val="24"/>
          <w:szCs w:val="24"/>
          <w:lang w:val="fr-CA"/>
        </w:rPr>
        <w:t>Dans le cadre d'une discussion en classe où les élèves doivent partager leurs commentaires, l'</w:t>
      </w:r>
      <w:proofErr w:type="spellStart"/>
      <w:r w:rsidRPr="004124F6">
        <w:rPr>
          <w:rFonts w:ascii="Avenir Book" w:hAnsi="Avenir Book"/>
          <w:i/>
          <w:iCs/>
          <w:sz w:val="24"/>
          <w:szCs w:val="24"/>
          <w:lang w:val="fr-CA"/>
        </w:rPr>
        <w:t>enseignant·</w:t>
      </w:r>
      <w:r w:rsidRPr="004124F6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</w:t>
      </w:r>
      <w:proofErr w:type="spellEnd"/>
      <w:r w:rsidRPr="004124F6">
        <w:rPr>
          <w:rFonts w:ascii="Avenir Book" w:hAnsi="Avenir Book"/>
          <w:i/>
          <w:iCs/>
          <w:sz w:val="24"/>
          <w:szCs w:val="24"/>
          <w:lang w:val="fr-CA"/>
        </w:rPr>
        <w:t xml:space="preserve"> distingue les commentaires sur le sens des commentaires sur la forme en répondant par des phrases telles que</w:t>
      </w:r>
      <w:proofErr w:type="gramStart"/>
      <w:r w:rsidRPr="004124F6">
        <w:rPr>
          <w:rFonts w:ascii="Avenir Book" w:hAnsi="Avenir Book"/>
          <w:i/>
          <w:iCs/>
          <w:sz w:val="24"/>
          <w:szCs w:val="24"/>
          <w:lang w:val="fr-CA"/>
        </w:rPr>
        <w:t xml:space="preserve"> «Tu</w:t>
      </w:r>
      <w:proofErr w:type="gramEnd"/>
      <w:r w:rsidRPr="004124F6">
        <w:rPr>
          <w:rFonts w:ascii="Avenir Book" w:hAnsi="Avenir Book"/>
          <w:i/>
          <w:iCs/>
          <w:sz w:val="24"/>
          <w:szCs w:val="24"/>
          <w:lang w:val="fr-CA"/>
        </w:rPr>
        <w:t xml:space="preserve"> as raison de dire que les colons voulaient être indépendants, mais j'aimerais que tu reformules ton idée en te concentrant sur la forme correcte du verbe.»</w:t>
      </w:r>
    </w:p>
    <w:p w14:paraId="041BD2F4" w14:textId="77777777" w:rsidR="00332A67" w:rsidRPr="00DE315F" w:rsidRDefault="00332A67" w:rsidP="00332A67">
      <w:pPr>
        <w:rPr>
          <w:rFonts w:ascii="Avenir Book" w:hAnsi="Avenir Book"/>
          <w:sz w:val="24"/>
          <w:szCs w:val="24"/>
          <w:lang w:val="fr-CA"/>
        </w:rPr>
      </w:pPr>
    </w:p>
    <w:p w14:paraId="3A789336" w14:textId="77777777" w:rsidR="00332A67" w:rsidRPr="00DE315F" w:rsidRDefault="00332A67" w:rsidP="00332A67">
      <w:pPr>
        <w:rPr>
          <w:rFonts w:ascii="Avenir Book" w:hAnsi="Avenir Book"/>
          <w:i/>
          <w:sz w:val="24"/>
          <w:szCs w:val="24"/>
          <w:lang w:val="fr-CA"/>
        </w:rPr>
      </w:pPr>
      <w:r w:rsidRPr="00DE315F">
        <w:rPr>
          <w:rFonts w:ascii="Avenir Book" w:hAnsi="Avenir Book"/>
          <w:b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332A67" w:rsidRPr="00DE315F" w14:paraId="07BC03D7" w14:textId="77777777" w:rsidTr="00901F64">
        <w:tc>
          <w:tcPr>
            <w:tcW w:w="9710" w:type="dxa"/>
            <w:shd w:val="clear" w:color="auto" w:fill="FCFBFD"/>
          </w:tcPr>
          <w:p w14:paraId="3EB45DC7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notes sur ce volet:</w:t>
            </w:r>
          </w:p>
          <w:p w14:paraId="287E68FF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48EBFF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3679C48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8E3546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42A53A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6D906B7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EE35F69" w14:textId="77777777" w:rsidR="00332A67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3D0438B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2C1E0629" w14:textId="77777777" w:rsidTr="00901F64">
        <w:tc>
          <w:tcPr>
            <w:tcW w:w="9710" w:type="dxa"/>
            <w:shd w:val="clear" w:color="auto" w:fill="FCFBFD"/>
          </w:tcPr>
          <w:p w14:paraId="52EC0880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lastRenderedPageBreak/>
              <w:t>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tenté / 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observé:</w:t>
            </w:r>
          </w:p>
          <w:p w14:paraId="440EF596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CF0423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8297087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8CED37E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1946A8E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5C8A500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D6EBB8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1E134698" w14:textId="77777777" w:rsidTr="00901F64">
        <w:tc>
          <w:tcPr>
            <w:tcW w:w="9710" w:type="dxa"/>
            <w:shd w:val="clear" w:color="auto" w:fill="FCFBFD"/>
          </w:tcPr>
          <w:p w14:paraId="16DF28FD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objectifs:</w:t>
            </w:r>
          </w:p>
          <w:p w14:paraId="0A344070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198C9F4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D885123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19D67BB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EA15DBA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F959EE2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9FD16BF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D5E84A4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1AC85887" w14:textId="77777777" w:rsidTr="00901F64">
        <w:tc>
          <w:tcPr>
            <w:tcW w:w="9710" w:type="dxa"/>
            <w:shd w:val="clear" w:color="auto" w:fill="FCFBFD"/>
          </w:tcPr>
          <w:p w14:paraId="648805D7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Sujets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aimerais approfondir / questions: </w:t>
            </w:r>
          </w:p>
          <w:p w14:paraId="5154F407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322921A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04BB5F5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390288F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C70C467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D2B5DB7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3B6F517" w14:textId="77777777" w:rsidR="00332A67" w:rsidRPr="00DE315F" w:rsidRDefault="00332A67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CE57BB9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332A67" w:rsidRPr="00DE315F" w14:paraId="3BEE8F58" w14:textId="77777777" w:rsidTr="00901F64">
        <w:tc>
          <w:tcPr>
            <w:tcW w:w="9710" w:type="dxa"/>
            <w:shd w:val="clear" w:color="auto" w:fill="FCFBFD"/>
          </w:tcPr>
          <w:p w14:paraId="12F8F13D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Ressources: </w:t>
            </w:r>
          </w:p>
          <w:p w14:paraId="734B5B7E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D01E2AA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C617132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140520D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B9869C2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11DF153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4BFC4D3" w14:textId="77777777" w:rsidR="00332A67" w:rsidRPr="00DE315F" w:rsidRDefault="00332A67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</w:tbl>
    <w:p w14:paraId="17B1842D" w14:textId="77777777" w:rsidR="00332A67" w:rsidRDefault="00332A67"/>
    <w:sectPr w:rsidR="00332A67" w:rsidSect="00332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6249" w14:textId="77777777" w:rsidR="003A5728" w:rsidRDefault="003A5728" w:rsidP="00332A67">
      <w:r>
        <w:separator/>
      </w:r>
    </w:p>
  </w:endnote>
  <w:endnote w:type="continuationSeparator" w:id="0">
    <w:p w14:paraId="1303A8B0" w14:textId="77777777" w:rsidR="003A5728" w:rsidRDefault="003A5728" w:rsidP="0033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6A5" w14:textId="77777777" w:rsidR="00332A67" w:rsidRDefault="0033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84FB" w14:textId="6085F409" w:rsidR="00332A67" w:rsidRDefault="00332A67" w:rsidP="00332A67">
    <w:pPr>
      <w:pStyle w:val="Footer"/>
      <w:ind w:firstLine="0"/>
    </w:pPr>
    <w:r w:rsidRPr="00740449">
      <w:rPr>
        <w:rFonts w:cstheme="minorHAnsi"/>
        <w:sz w:val="16"/>
        <w:szCs w:val="16"/>
      </w:rPr>
      <w:sym w:font="Symbol" w:char="F0D3"/>
    </w:r>
    <w:r w:rsidRPr="00740449">
      <w:rPr>
        <w:rFonts w:cstheme="minorHAnsi"/>
        <w:sz w:val="16"/>
        <w:szCs w:val="16"/>
      </w:rPr>
      <w:t xml:space="preserve"> Second Language Education Program, Department of C&amp;I, College of Education &amp; Human Development, University of Minnesota</w:t>
    </w:r>
    <w:r>
      <w:rPr>
        <w:rFonts w:cstheme="minorHAnsi"/>
        <w:sz w:val="16"/>
        <w:szCs w:val="16"/>
      </w:rPr>
      <w:t xml:space="preserve">. Workbook to support </w:t>
    </w:r>
    <w:r w:rsidRPr="00740449">
      <w:rPr>
        <w:rFonts w:cstheme="minorHAnsi"/>
        <w:sz w:val="16"/>
        <w:szCs w:val="16"/>
      </w:rPr>
      <w:t>DLI-Specific Formative Evaluation of Teaching, updated</w:t>
    </w:r>
    <w:r>
      <w:rPr>
        <w:rFonts w:cstheme="minorHAnsi"/>
        <w:sz w:val="16"/>
        <w:szCs w:val="16"/>
      </w:rPr>
      <w:t xml:space="preserve"> June 8, 2021– available at: dliteachingrubrics.umn.edu. </w:t>
    </w:r>
    <w:r w:rsidRPr="00740449">
      <w:rPr>
        <w:rFonts w:cstheme="minorHAnsi"/>
        <w:sz w:val="16"/>
        <w:szCs w:val="16"/>
      </w:rPr>
      <w:t xml:space="preserve">Developed as part of </w:t>
    </w:r>
    <w:r>
      <w:rPr>
        <w:rFonts w:cstheme="minorHAnsi"/>
        <w:sz w:val="16"/>
        <w:szCs w:val="16"/>
      </w:rPr>
      <w:t>a</w:t>
    </w:r>
    <w:r w:rsidRPr="00740449">
      <w:rPr>
        <w:rFonts w:cstheme="minorHAnsi"/>
        <w:sz w:val="16"/>
        <w:szCs w:val="16"/>
      </w:rPr>
      <w:t xml:space="preserve"> USDE NPD grant-funded project</w:t>
    </w:r>
    <w:r>
      <w:rPr>
        <w:rFonts w:cstheme="minorHAnsi"/>
        <w:sz w:val="16"/>
        <w:szCs w:val="16"/>
      </w:rPr>
      <w:t xml:space="preserve"> (2016–2021).</w:t>
    </w:r>
    <w:r w:rsidRPr="00740449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 xml:space="preserve"> </w:t>
    </w:r>
    <w:r w:rsidRPr="00975953">
      <w:rPr>
        <w:rFonts w:ascii="Calibri" w:hAnsi="Calibri" w:cs="Calibri"/>
        <w:color w:val="000000"/>
        <w:sz w:val="16"/>
        <w:szCs w:val="16"/>
      </w:rPr>
      <w:t xml:space="preserve">Translated by Geneviève </w:t>
    </w:r>
    <w:proofErr w:type="spellStart"/>
    <w:r w:rsidRPr="00975953">
      <w:rPr>
        <w:rFonts w:ascii="Calibri" w:hAnsi="Calibri" w:cs="Calibri"/>
        <w:color w:val="000000"/>
        <w:sz w:val="16"/>
        <w:szCs w:val="16"/>
      </w:rPr>
      <w:t>Cocke</w:t>
    </w:r>
    <w:proofErr w:type="spellEnd"/>
    <w:r w:rsidRPr="00975953">
      <w:rPr>
        <w:rFonts w:ascii="Calibri" w:hAnsi="Calibri" w:cs="Calibri"/>
        <w:color w:val="000000"/>
        <w:sz w:val="16"/>
        <w:szCs w:val="16"/>
      </w:rPr>
      <w:t xml:space="preserve"> using funds from the Social Sciences and Humanities Research Council of Canada</w:t>
    </w:r>
    <w:r>
      <w:rPr>
        <w:rFonts w:ascii="Calibri" w:hAnsi="Calibri" w:cs="Calibr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  <w:lang w:val="en-CA"/>
      </w:rPr>
      <w:t>(430-2020-00574)</w:t>
    </w:r>
    <w:r w:rsidRPr="00975953">
      <w:rPr>
        <w:rFonts w:ascii="Calibri" w:hAnsi="Calibri" w:cs="Calibri"/>
        <w:color w:val="000000"/>
        <w:sz w:val="16"/>
        <w:szCs w:val="16"/>
      </w:rPr>
      <w:t>, PI Susan Ballinger</w:t>
    </w:r>
    <w:r>
      <w:rPr>
        <w:rFonts w:ascii="Calibri" w:hAnsi="Calibri" w:cs="Calibri"/>
        <w:color w:val="000000"/>
        <w:sz w:val="16"/>
        <w:szCs w:val="16"/>
      </w:rPr>
      <w:t>, McGill University.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4E2B" w14:textId="77777777" w:rsidR="00332A67" w:rsidRDefault="0033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3442" w14:textId="77777777" w:rsidR="003A5728" w:rsidRDefault="003A5728" w:rsidP="00332A67">
      <w:r>
        <w:separator/>
      </w:r>
    </w:p>
  </w:footnote>
  <w:footnote w:type="continuationSeparator" w:id="0">
    <w:p w14:paraId="78467E74" w14:textId="77777777" w:rsidR="003A5728" w:rsidRDefault="003A5728" w:rsidP="0033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4D01" w14:textId="77777777" w:rsidR="00332A67" w:rsidRDefault="0033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D164" w14:textId="77777777" w:rsidR="00332A67" w:rsidRDefault="00332A67" w:rsidP="00332A67">
    <w:pPr>
      <w:pStyle w:val="Header"/>
      <w:ind w:firstLine="0"/>
      <w:jc w:val="center"/>
      <w:rPr>
        <w:rFonts w:ascii="Avenir Book" w:eastAsia="MS Mincho" w:hAnsi="Avenir Book" w:cs="Calibri (Body)"/>
        <w:b/>
        <w:smallCaps/>
        <w:sz w:val="32"/>
        <w:szCs w:val="32"/>
        <w:lang w:val="fr-CA"/>
      </w:rPr>
    </w:pP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 xml:space="preserve">Manuel de travail – Évaluation formative </w:t>
    </w:r>
  </w:p>
  <w:p w14:paraId="5419A3EC" w14:textId="77777777" w:rsidR="00332A67" w:rsidRPr="0078365D" w:rsidRDefault="00332A67" w:rsidP="00332A67">
    <w:pPr>
      <w:pStyle w:val="Header"/>
      <w:ind w:firstLine="0"/>
      <w:jc w:val="center"/>
      <w:rPr>
        <w:rFonts w:ascii="Avenir Book" w:eastAsia="MS Mincho" w:hAnsi="Avenir Book" w:cs="Calibri (Body)"/>
        <w:b/>
        <w:smallCaps/>
        <w:sz w:val="32"/>
        <w:szCs w:val="32"/>
        <w:lang w:val="fr-CA"/>
      </w:rPr>
    </w:pP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de l</w:t>
    </w:r>
    <w:r w:rsidRPr="00774BF2">
      <w:rPr>
        <w:rFonts w:ascii="Avenir Book" w:eastAsia="MS Mincho" w:hAnsi="Avenir Book" w:cstheme="minorHAnsi"/>
        <w:bCs/>
        <w:sz w:val="32"/>
        <w:szCs w:val="32"/>
        <w:lang w:val="fr-CA"/>
      </w:rPr>
      <w:t>'</w:t>
    </w: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enseignement dans un programme d</w:t>
    </w:r>
    <w:r w:rsidRPr="00774BF2">
      <w:rPr>
        <w:rFonts w:ascii="Avenir Book" w:eastAsia="MS Mincho" w:hAnsi="Avenir Book" w:cstheme="minorHAnsi"/>
        <w:bCs/>
        <w:sz w:val="32"/>
        <w:szCs w:val="32"/>
        <w:lang w:val="fr-CA"/>
      </w:rPr>
      <w:t>'</w:t>
    </w: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immersion</w:t>
    </w:r>
  </w:p>
  <w:p w14:paraId="67454AA2" w14:textId="77777777" w:rsidR="00332A67" w:rsidRDefault="00332A67" w:rsidP="00332A67">
    <w:pPr>
      <w:pStyle w:val="Header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FC86" w14:textId="77777777" w:rsidR="00332A67" w:rsidRDefault="0033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AB8"/>
    <w:multiLevelType w:val="hybridMultilevel"/>
    <w:tmpl w:val="E95030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48042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67"/>
    <w:rsid w:val="00332A67"/>
    <w:rsid w:val="003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9CB47"/>
  <w15:chartTrackingRefBased/>
  <w15:docId w15:val="{5C6CFAF4-E830-A94A-B2DB-6D8D1A79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67"/>
    <w:pPr>
      <w:ind w:firstLine="360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67"/>
    <w:pPr>
      <w:ind w:left="720"/>
      <w:contextualSpacing/>
    </w:pPr>
  </w:style>
  <w:style w:type="table" w:styleId="TableGrid">
    <w:name w:val="Table Grid"/>
    <w:basedOn w:val="TableNormal"/>
    <w:uiPriority w:val="39"/>
    <w:rsid w:val="00332A67"/>
    <w:pPr>
      <w:ind w:firstLine="360"/>
    </w:pPr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67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2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67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 Tedick</dc:creator>
  <cp:keywords/>
  <dc:description/>
  <cp:lastModifiedBy>Diane J Tedick</cp:lastModifiedBy>
  <cp:revision>1</cp:revision>
  <dcterms:created xsi:type="dcterms:W3CDTF">2023-08-20T19:11:00Z</dcterms:created>
  <dcterms:modified xsi:type="dcterms:W3CDTF">2023-08-20T19:13:00Z</dcterms:modified>
</cp:coreProperties>
</file>